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411F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319B191B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261EE84B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D736E" w:rsidRPr="00D56FFF" w14:paraId="45E83C5B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243AA" w14:textId="77777777" w:rsidR="00B36E1A" w:rsidRPr="00D56FFF" w:rsidRDefault="00B36E1A" w:rsidP="00E92C7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E92C79">
              <w:rPr>
                <w:rFonts w:cs="B Yagut" w:hint="cs"/>
                <w:sz w:val="19"/>
                <w:szCs w:val="19"/>
                <w:rtl/>
              </w:rPr>
              <w:t>روشنایی در محیط کار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A8FFF" w14:textId="77777777" w:rsidR="00B36E1A" w:rsidRPr="00D56FFF" w:rsidRDefault="00C11B47" w:rsidP="000C0B2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1</w:t>
            </w:r>
            <w:r w:rsidR="000C0B2A">
              <w:rPr>
                <w:rFonts w:cs="B Yagut" w:hint="cs"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0F29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99CD2" w14:textId="21BB369D" w:rsidR="00B36E1A" w:rsidRPr="00D56FFF" w:rsidRDefault="00B36E1A" w:rsidP="000C0B2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BC7573">
              <w:rPr>
                <w:rFonts w:cs="B Yagut" w:hint="cs"/>
                <w:sz w:val="19"/>
                <w:szCs w:val="19"/>
                <w:rtl/>
              </w:rPr>
              <w:t>05-1404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11E0C2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60714CCA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04CA4" w14:textId="77777777" w:rsidR="00B36E1A" w:rsidRPr="00D56FFF" w:rsidRDefault="00B36E1A" w:rsidP="00E92C7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530326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C0B2A">
              <w:rPr>
                <w:rFonts w:cs="B Yagut" w:hint="cs"/>
                <w:sz w:val="19"/>
                <w:szCs w:val="19"/>
                <w:rtl/>
              </w:rPr>
              <w:t>طراحی روشنایی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692AC2" w14:textId="77777777" w:rsidR="00B36E1A" w:rsidRPr="00D56FFF" w:rsidRDefault="00032BB9" w:rsidP="00E92C7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45FF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024E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759BD54B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8"/>
        <w:gridCol w:w="162"/>
        <w:gridCol w:w="4798"/>
        <w:gridCol w:w="729"/>
        <w:gridCol w:w="1037"/>
        <w:gridCol w:w="846"/>
        <w:gridCol w:w="925"/>
        <w:gridCol w:w="786"/>
        <w:gridCol w:w="874"/>
        <w:gridCol w:w="782"/>
        <w:gridCol w:w="3547"/>
      </w:tblGrid>
      <w:tr w:rsidR="00B355C2" w:rsidRPr="00D56FFF" w14:paraId="443A3218" w14:textId="77777777" w:rsidTr="004C721C">
        <w:trPr>
          <w:trHeight w:val="331"/>
          <w:jc w:val="center"/>
        </w:trPr>
        <w:tc>
          <w:tcPr>
            <w:tcW w:w="840" w:type="dxa"/>
            <w:gridSpan w:val="2"/>
          </w:tcPr>
          <w:p w14:paraId="76529E5F" w14:textId="77777777" w:rsidR="00B355C2" w:rsidRPr="00D56FFF" w:rsidRDefault="00B355C2" w:rsidP="005E7DE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324" w:type="dxa"/>
            <w:gridSpan w:val="9"/>
          </w:tcPr>
          <w:p w14:paraId="5A9293BA" w14:textId="77777777" w:rsidR="00B355C2" w:rsidRPr="00D56FFF" w:rsidRDefault="00B355C2" w:rsidP="005E7DEE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هدف کلی: دانشجویان با نقش </w:t>
            </w:r>
            <w:r>
              <w:rPr>
                <w:rFonts w:cs="B Yagut" w:hint="cs"/>
                <w:sz w:val="19"/>
                <w:szCs w:val="19"/>
                <w:rtl/>
              </w:rPr>
              <w:t>روشنایی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بر فرد و اثر </w:t>
            </w:r>
            <w:r>
              <w:rPr>
                <w:rFonts w:cs="B Yagut" w:hint="cs"/>
                <w:sz w:val="19"/>
                <w:szCs w:val="19"/>
                <w:rtl/>
              </w:rPr>
              <w:t>آن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بر </w:t>
            </w:r>
            <w:r>
              <w:rPr>
                <w:rFonts w:cs="B Yagut" w:hint="cs"/>
                <w:sz w:val="19"/>
                <w:szCs w:val="19"/>
                <w:rtl/>
              </w:rPr>
              <w:t>فعالیت های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انسان در محیط کار آشنا می شو</w:t>
            </w:r>
            <w:r>
              <w:rPr>
                <w:rFonts w:cs="B Yagut" w:hint="cs"/>
                <w:sz w:val="19"/>
                <w:szCs w:val="19"/>
                <w:rtl/>
              </w:rPr>
              <w:t>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د. </w:t>
            </w:r>
          </w:p>
        </w:tc>
      </w:tr>
      <w:tr w:rsidR="00B355C2" w:rsidRPr="00D56FFF" w14:paraId="64B89D46" w14:textId="77777777" w:rsidTr="004C721C">
        <w:trPr>
          <w:trHeight w:val="420"/>
          <w:jc w:val="center"/>
        </w:trPr>
        <w:tc>
          <w:tcPr>
            <w:tcW w:w="678" w:type="dxa"/>
            <w:vMerge w:val="restart"/>
          </w:tcPr>
          <w:p w14:paraId="07A08F4D" w14:textId="77777777" w:rsidR="00B355C2" w:rsidRPr="00D56FFF" w:rsidRDefault="00B355C2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960" w:type="dxa"/>
            <w:gridSpan w:val="2"/>
            <w:vMerge w:val="restart"/>
          </w:tcPr>
          <w:p w14:paraId="35A62283" w14:textId="77777777" w:rsidR="00B355C2" w:rsidRPr="00D56FFF" w:rsidRDefault="00B355C2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4186D581" w14:textId="77777777" w:rsidR="00B355C2" w:rsidRPr="00D56FFF" w:rsidRDefault="00B355C2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6CB98E80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259CC022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0983A71B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1AAE669E" w14:textId="77777777" w:rsidR="00B355C2" w:rsidRPr="00D56FFF" w:rsidRDefault="00B355C2" w:rsidP="00B355C2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846" w:type="dxa"/>
            <w:vMerge w:val="restart"/>
            <w:vAlign w:val="center"/>
          </w:tcPr>
          <w:p w14:paraId="2FA36A88" w14:textId="77777777" w:rsidR="00B355C2" w:rsidRPr="00D56FFF" w:rsidRDefault="00B355C2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2B3AA08D" w14:textId="77777777" w:rsidR="00B355C2" w:rsidRPr="00D56FFF" w:rsidRDefault="00B355C2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11" w:type="dxa"/>
            <w:gridSpan w:val="2"/>
            <w:vAlign w:val="center"/>
          </w:tcPr>
          <w:p w14:paraId="032DFD18" w14:textId="77777777" w:rsidR="00B355C2" w:rsidRPr="00D56FFF" w:rsidRDefault="00B355C2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16533A38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2" w:type="dxa"/>
            <w:vMerge w:val="restart"/>
            <w:vAlign w:val="center"/>
          </w:tcPr>
          <w:p w14:paraId="11ED282D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522B08CF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47" w:type="dxa"/>
            <w:vMerge w:val="restart"/>
            <w:vAlign w:val="center"/>
          </w:tcPr>
          <w:p w14:paraId="57FDCB75" w14:textId="77777777" w:rsidR="00B355C2" w:rsidRPr="00D56FFF" w:rsidRDefault="00B355C2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3E7334AD" w14:textId="77777777" w:rsidR="00B355C2" w:rsidRPr="00D56FFF" w:rsidRDefault="00B355C2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B355C2" w:rsidRPr="00D56FFF" w14:paraId="62AE9FEB" w14:textId="77777777" w:rsidTr="004C721C">
        <w:trPr>
          <w:trHeight w:val="510"/>
          <w:jc w:val="center"/>
        </w:trPr>
        <w:tc>
          <w:tcPr>
            <w:tcW w:w="678" w:type="dxa"/>
            <w:vMerge/>
          </w:tcPr>
          <w:p w14:paraId="19766AC3" w14:textId="77777777" w:rsidR="00B355C2" w:rsidRPr="00D56FFF" w:rsidRDefault="00B355C2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960" w:type="dxa"/>
            <w:gridSpan w:val="2"/>
            <w:vMerge/>
          </w:tcPr>
          <w:p w14:paraId="6EEA76A1" w14:textId="77777777" w:rsidR="00B355C2" w:rsidRPr="00D56FFF" w:rsidRDefault="00B355C2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33D5FCBE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  <w:vMerge/>
          </w:tcPr>
          <w:p w14:paraId="334DE169" w14:textId="77777777" w:rsidR="00B355C2" w:rsidRPr="00D56FFF" w:rsidRDefault="00B355C2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4DCD518F" w14:textId="77777777" w:rsidR="00B355C2" w:rsidRPr="00D56FFF" w:rsidRDefault="00B355C2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Align w:val="center"/>
          </w:tcPr>
          <w:p w14:paraId="58BEC1AD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6" w:type="dxa"/>
            <w:vAlign w:val="center"/>
          </w:tcPr>
          <w:p w14:paraId="2918E4D0" w14:textId="77777777" w:rsidR="00B355C2" w:rsidRPr="00D56FFF" w:rsidRDefault="00B355C2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3B0EC6AC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</w:tcPr>
          <w:p w14:paraId="40E8766C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47" w:type="dxa"/>
            <w:vMerge/>
          </w:tcPr>
          <w:p w14:paraId="3113E115" w14:textId="77777777" w:rsidR="00B355C2" w:rsidRPr="00D56FFF" w:rsidRDefault="00B355C2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647B1F" w:rsidRPr="00D56FFF" w14:paraId="224E722D" w14:textId="77777777" w:rsidTr="004C721C">
        <w:trPr>
          <w:trHeight w:val="175"/>
          <w:jc w:val="center"/>
        </w:trPr>
        <w:tc>
          <w:tcPr>
            <w:tcW w:w="678" w:type="dxa"/>
          </w:tcPr>
          <w:p w14:paraId="6039EA89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960" w:type="dxa"/>
            <w:gridSpan w:val="2"/>
          </w:tcPr>
          <w:p w14:paraId="28E786C0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محتوای درس، روش تدریس و شیوه ارزشیابی: </w:t>
            </w:r>
          </w:p>
          <w:p w14:paraId="55294CB0" w14:textId="77777777" w:rsidR="00647B1F" w:rsidRPr="005E7DEE" w:rsidRDefault="00647B1F" w:rsidP="00647B1F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کلیات مباحث درس طراحی روشنایی در محیط کار با توجه به اهداف و سرفصل واحد درس روشنایی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  <w:p w14:paraId="2C6FED15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با موضوع درس و نحوه ارزشیابی آشنا شود.</w:t>
            </w:r>
          </w:p>
          <w:p w14:paraId="5CE6FCBE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مبانی علمی و جنبه های مختلف تجهیزات تامین روشنایی برای تامین روشنایی مطلوب</w:t>
            </w:r>
          </w:p>
        </w:tc>
        <w:tc>
          <w:tcPr>
            <w:tcW w:w="729" w:type="dxa"/>
          </w:tcPr>
          <w:p w14:paraId="247AF51E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  <w:p w14:paraId="1C1A4F8D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86A8AEC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37" w:type="dxa"/>
          </w:tcPr>
          <w:p w14:paraId="6A604A23" w14:textId="3A8E4DD9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1</w:t>
            </w:r>
            <w:r w:rsidR="00631CF3">
              <w:rPr>
                <w:rFonts w:cs="B Yagut" w:hint="cs"/>
                <w:sz w:val="18"/>
                <w:szCs w:val="18"/>
                <w:rtl/>
              </w:rPr>
              <w:t>1</w:t>
            </w:r>
            <w:r>
              <w:rPr>
                <w:rFonts w:cs="B Yagut" w:hint="cs"/>
                <w:sz w:val="18"/>
                <w:szCs w:val="18"/>
                <w:rtl/>
              </w:rPr>
              <w:t>/12/1404</w:t>
            </w:r>
          </w:p>
        </w:tc>
        <w:tc>
          <w:tcPr>
            <w:tcW w:w="846" w:type="dxa"/>
            <w:vMerge w:val="restart"/>
          </w:tcPr>
          <w:p w14:paraId="0B0908B8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74A032D0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40CA49B4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2B7A46D9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 w:val="restart"/>
          </w:tcPr>
          <w:p w14:paraId="0CFCBF1D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6" w:type="dxa"/>
            <w:vMerge w:val="restart"/>
          </w:tcPr>
          <w:p w14:paraId="573C6B90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متناسب با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موضوع درس </w:t>
            </w:r>
          </w:p>
        </w:tc>
        <w:tc>
          <w:tcPr>
            <w:tcW w:w="874" w:type="dxa"/>
            <w:vMerge w:val="restart"/>
          </w:tcPr>
          <w:p w14:paraId="43F75DB6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82" w:type="dxa"/>
            <w:vMerge w:val="restart"/>
          </w:tcPr>
          <w:p w14:paraId="03D2E643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547" w:type="dxa"/>
            <w:vMerge w:val="restart"/>
          </w:tcPr>
          <w:p w14:paraId="4CD85555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647B1F" w:rsidRPr="00D56FFF" w14:paraId="3ABC8770" w14:textId="77777777" w:rsidTr="004C721C">
        <w:trPr>
          <w:trHeight w:val="175"/>
          <w:jc w:val="center"/>
        </w:trPr>
        <w:tc>
          <w:tcPr>
            <w:tcW w:w="678" w:type="dxa"/>
          </w:tcPr>
          <w:p w14:paraId="367EE916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</w:p>
        </w:tc>
        <w:tc>
          <w:tcPr>
            <w:tcW w:w="4960" w:type="dxa"/>
            <w:gridSpan w:val="2"/>
          </w:tcPr>
          <w:p w14:paraId="3DC0C86F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پارامترهای روشنایی و کاربرد آن :</w:t>
            </w:r>
          </w:p>
          <w:p w14:paraId="27D62331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کمیات فیزیکی روشنایی آشنا شود.</w:t>
            </w:r>
          </w:p>
        </w:tc>
        <w:tc>
          <w:tcPr>
            <w:tcW w:w="729" w:type="dxa"/>
          </w:tcPr>
          <w:p w14:paraId="5D10D29C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37" w:type="dxa"/>
          </w:tcPr>
          <w:p w14:paraId="696C9345" w14:textId="2F3DD4C8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1</w:t>
            </w:r>
            <w:r w:rsidR="00631CF3">
              <w:rPr>
                <w:rFonts w:cs="B Yagut" w:hint="cs"/>
                <w:sz w:val="18"/>
                <w:szCs w:val="18"/>
                <w:rtl/>
              </w:rPr>
              <w:t>8</w:t>
            </w:r>
            <w:r>
              <w:rPr>
                <w:rFonts w:cs="B Yagut" w:hint="cs"/>
                <w:sz w:val="18"/>
                <w:szCs w:val="18"/>
                <w:rtl/>
              </w:rPr>
              <w:t>/12/1404</w:t>
            </w:r>
          </w:p>
        </w:tc>
        <w:tc>
          <w:tcPr>
            <w:tcW w:w="846" w:type="dxa"/>
            <w:vMerge/>
          </w:tcPr>
          <w:p w14:paraId="055AADCA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</w:tcPr>
          <w:p w14:paraId="02C9CB32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1284E21B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0EE2EE58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</w:tcPr>
          <w:p w14:paraId="32DE69DB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47" w:type="dxa"/>
            <w:vMerge/>
          </w:tcPr>
          <w:p w14:paraId="198FBFC4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647B1F" w:rsidRPr="00D56FFF" w14:paraId="20C3DD53" w14:textId="77777777" w:rsidTr="004C721C">
        <w:trPr>
          <w:trHeight w:val="175"/>
          <w:jc w:val="center"/>
        </w:trPr>
        <w:tc>
          <w:tcPr>
            <w:tcW w:w="678" w:type="dxa"/>
          </w:tcPr>
          <w:p w14:paraId="6DA4A73B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3</w:t>
            </w:r>
          </w:p>
        </w:tc>
        <w:tc>
          <w:tcPr>
            <w:tcW w:w="4960" w:type="dxa"/>
            <w:gridSpan w:val="2"/>
          </w:tcPr>
          <w:p w14:paraId="60B07094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پارمترهای روشنایی و وقوانین روشنایی:</w:t>
            </w:r>
          </w:p>
          <w:p w14:paraId="6BDBB834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اصوا و قوانین حاکم بر روشنایی آشنا شود.</w:t>
            </w:r>
          </w:p>
        </w:tc>
        <w:tc>
          <w:tcPr>
            <w:tcW w:w="729" w:type="dxa"/>
          </w:tcPr>
          <w:p w14:paraId="673685F2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37" w:type="dxa"/>
          </w:tcPr>
          <w:p w14:paraId="31BD73D9" w14:textId="3D70EBA1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="00631CF3">
              <w:rPr>
                <w:rFonts w:cs="B Yagut" w:hint="cs"/>
                <w:sz w:val="18"/>
                <w:szCs w:val="18"/>
                <w:rtl/>
              </w:rPr>
              <w:t>5</w:t>
            </w:r>
            <w:r>
              <w:rPr>
                <w:rFonts w:cs="B Yagut" w:hint="cs"/>
                <w:sz w:val="18"/>
                <w:szCs w:val="18"/>
                <w:rtl/>
              </w:rPr>
              <w:t>/12/1404</w:t>
            </w:r>
          </w:p>
        </w:tc>
        <w:tc>
          <w:tcPr>
            <w:tcW w:w="846" w:type="dxa"/>
            <w:vMerge/>
          </w:tcPr>
          <w:p w14:paraId="4C122AFE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</w:tcPr>
          <w:p w14:paraId="70081FF9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02BF7B29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06E4965C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</w:tcPr>
          <w:p w14:paraId="0A68FF53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47" w:type="dxa"/>
            <w:vMerge/>
          </w:tcPr>
          <w:p w14:paraId="7917CA96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647B1F" w:rsidRPr="00D56FFF" w14:paraId="67012E35" w14:textId="77777777" w:rsidTr="004C721C">
        <w:trPr>
          <w:trHeight w:val="175"/>
          <w:jc w:val="center"/>
        </w:trPr>
        <w:tc>
          <w:tcPr>
            <w:tcW w:w="678" w:type="dxa"/>
          </w:tcPr>
          <w:p w14:paraId="150E7D44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4</w:t>
            </w:r>
          </w:p>
        </w:tc>
        <w:tc>
          <w:tcPr>
            <w:tcW w:w="4960" w:type="dxa"/>
            <w:gridSpan w:val="2"/>
          </w:tcPr>
          <w:p w14:paraId="67E85173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پارمترهای روشنایی و و قوانین روشنایی:</w:t>
            </w:r>
          </w:p>
          <w:p w14:paraId="56898803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منحی های پخش نو ر  وقوانین حاکم بر روشنایی آشنا شود.</w:t>
            </w:r>
          </w:p>
        </w:tc>
        <w:tc>
          <w:tcPr>
            <w:tcW w:w="729" w:type="dxa"/>
          </w:tcPr>
          <w:p w14:paraId="7533AFC2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5AEA890E" w14:textId="6133E692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1</w:t>
            </w:r>
            <w:r w:rsidR="00631CF3">
              <w:rPr>
                <w:rFonts w:cs="B Yagut" w:hint="cs"/>
                <w:sz w:val="18"/>
                <w:szCs w:val="18"/>
                <w:rtl/>
              </w:rPr>
              <w:t>7</w:t>
            </w:r>
            <w:r>
              <w:rPr>
                <w:rFonts w:cs="B Yagut" w:hint="cs"/>
                <w:sz w:val="18"/>
                <w:szCs w:val="18"/>
                <w:rtl/>
              </w:rPr>
              <w:t>/01/1405</w:t>
            </w:r>
          </w:p>
        </w:tc>
        <w:tc>
          <w:tcPr>
            <w:tcW w:w="846" w:type="dxa"/>
            <w:vMerge/>
          </w:tcPr>
          <w:p w14:paraId="7298C75C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</w:tcPr>
          <w:p w14:paraId="6A24F620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</w:tcPr>
          <w:p w14:paraId="2703246F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74" w:type="dxa"/>
            <w:vMerge/>
          </w:tcPr>
          <w:p w14:paraId="3E998500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</w:tcPr>
          <w:p w14:paraId="22902034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47" w:type="dxa"/>
            <w:vMerge/>
          </w:tcPr>
          <w:p w14:paraId="0E301E25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</w:tr>
      <w:tr w:rsidR="00647B1F" w:rsidRPr="00D56FFF" w14:paraId="66D0A9AF" w14:textId="77777777" w:rsidTr="004C721C">
        <w:trPr>
          <w:trHeight w:val="175"/>
          <w:jc w:val="center"/>
        </w:trPr>
        <w:tc>
          <w:tcPr>
            <w:tcW w:w="678" w:type="dxa"/>
          </w:tcPr>
          <w:p w14:paraId="33568D02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960" w:type="dxa"/>
            <w:gridSpan w:val="2"/>
          </w:tcPr>
          <w:p w14:paraId="1A6C52D5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سیستم بینایی و اثر روشنایی بر عملکرد آن:</w:t>
            </w:r>
          </w:p>
          <w:p w14:paraId="48B26555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اجزا سیستم بینایی آشنا شود.</w:t>
            </w:r>
          </w:p>
          <w:p w14:paraId="7EE6514E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با </w:t>
            </w:r>
            <w:r>
              <w:rPr>
                <w:rFonts w:cs="B Yagut" w:hint="cs"/>
                <w:sz w:val="18"/>
                <w:szCs w:val="18"/>
                <w:rtl/>
              </w:rPr>
              <w:t>عوامل موثر بر رویت اشیء آشنا شود.</w:t>
            </w:r>
          </w:p>
        </w:tc>
        <w:tc>
          <w:tcPr>
            <w:tcW w:w="729" w:type="dxa"/>
          </w:tcPr>
          <w:p w14:paraId="64CA1EF6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3912A680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1B8A3BE4" w14:textId="5D0C595B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="00631CF3">
              <w:rPr>
                <w:rFonts w:cs="B Yagut" w:hint="cs"/>
                <w:sz w:val="18"/>
                <w:szCs w:val="18"/>
                <w:rtl/>
              </w:rPr>
              <w:t>4</w:t>
            </w:r>
            <w:r w:rsidRPr="000A69CF">
              <w:rPr>
                <w:rFonts w:cs="B Yagut" w:hint="cs"/>
                <w:sz w:val="18"/>
                <w:szCs w:val="18"/>
                <w:rtl/>
              </w:rPr>
              <w:t>/01/1405</w:t>
            </w:r>
          </w:p>
        </w:tc>
        <w:tc>
          <w:tcPr>
            <w:tcW w:w="846" w:type="dxa"/>
            <w:vMerge/>
          </w:tcPr>
          <w:p w14:paraId="212866EE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26018EC8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24CF4BBA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F98D378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4F58592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3A123038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1E80E63E" w14:textId="77777777" w:rsidTr="004C721C">
        <w:trPr>
          <w:trHeight w:val="175"/>
          <w:jc w:val="center"/>
        </w:trPr>
        <w:tc>
          <w:tcPr>
            <w:tcW w:w="678" w:type="dxa"/>
          </w:tcPr>
          <w:p w14:paraId="6E0A9A81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960" w:type="dxa"/>
            <w:gridSpan w:val="2"/>
          </w:tcPr>
          <w:p w14:paraId="27D63157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انواع روشنایی:</w:t>
            </w:r>
          </w:p>
          <w:p w14:paraId="5F2F8E6D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انواع سیستم روشنایی آشنا شود. </w:t>
            </w:r>
          </w:p>
          <w:p w14:paraId="3E77D1CD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مبانی روشنایی طبیعی و مصنوعی مرور شود.</w:t>
            </w:r>
          </w:p>
          <w:p w14:paraId="15B87606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مروری برروابط حاکم بر محاسبات روشنایی  صورت گیرد.</w:t>
            </w:r>
          </w:p>
          <w:p w14:paraId="609481C5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اثر طراحی روشنایی بر جنبه های بهداشتی زندگی انسان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شناخته شود.</w:t>
            </w:r>
          </w:p>
          <w:p w14:paraId="3C43483F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با مبانی محاسبات روشنایی و روابط حاکم بر تولید و انتشار </w:t>
            </w:r>
          </w:p>
          <w:p w14:paraId="7C375F04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نور آشنا شود.</w:t>
            </w:r>
          </w:p>
          <w:p w14:paraId="73451D41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با روش های تحلیل سیستم روشنایی آشنا شود.</w:t>
            </w:r>
          </w:p>
        </w:tc>
        <w:tc>
          <w:tcPr>
            <w:tcW w:w="729" w:type="dxa"/>
          </w:tcPr>
          <w:p w14:paraId="3D8029BE" w14:textId="77777777" w:rsidR="00647B1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  <w:p w14:paraId="78CE43D9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1C0DD644" w14:textId="77777777" w:rsidR="00647B1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59E1C10C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44B7DB1A" w14:textId="75A8B5B5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3</w:t>
            </w:r>
            <w:r w:rsidR="00631CF3">
              <w:rPr>
                <w:rFonts w:cs="B Yagut" w:hint="cs"/>
                <w:sz w:val="18"/>
                <w:szCs w:val="18"/>
                <w:rtl/>
              </w:rPr>
              <w:t>1</w:t>
            </w:r>
            <w:r w:rsidRPr="000A69CF">
              <w:rPr>
                <w:rFonts w:cs="B Yagut" w:hint="cs"/>
                <w:sz w:val="18"/>
                <w:szCs w:val="18"/>
                <w:rtl/>
              </w:rPr>
              <w:t>/01/1405</w:t>
            </w:r>
          </w:p>
        </w:tc>
        <w:tc>
          <w:tcPr>
            <w:tcW w:w="846" w:type="dxa"/>
            <w:vMerge/>
          </w:tcPr>
          <w:p w14:paraId="5C5D43F1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01046A0B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2164D448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4308F0C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45EC89E0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1E7235A6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2FF0FF4F" w14:textId="77777777" w:rsidTr="004C721C">
        <w:trPr>
          <w:trHeight w:val="175"/>
          <w:jc w:val="center"/>
        </w:trPr>
        <w:tc>
          <w:tcPr>
            <w:tcW w:w="678" w:type="dxa"/>
          </w:tcPr>
          <w:p w14:paraId="520D9032" w14:textId="77777777" w:rsidR="00647B1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960" w:type="dxa"/>
            <w:gridSpan w:val="2"/>
          </w:tcPr>
          <w:p w14:paraId="6D61A66D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روشنایی طبیعی: </w:t>
            </w:r>
          </w:p>
          <w:p w14:paraId="563AA2C0" w14:textId="77777777" w:rsidR="00647B1F" w:rsidRPr="00D56FF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 طراحی روشنایی طبیعی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و ویژگی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>های کاربرد آن آشنا شود.</w:t>
            </w:r>
          </w:p>
        </w:tc>
        <w:tc>
          <w:tcPr>
            <w:tcW w:w="729" w:type="dxa"/>
          </w:tcPr>
          <w:p w14:paraId="22828308" w14:textId="77777777" w:rsidR="00647B1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3E9973C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335B9DA8" w14:textId="10EE576A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0</w:t>
            </w:r>
            <w:r w:rsidR="00631CF3">
              <w:rPr>
                <w:rFonts w:cs="B Yagut" w:hint="cs"/>
                <w:sz w:val="18"/>
                <w:szCs w:val="18"/>
                <w:rtl/>
              </w:rPr>
              <w:t>7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/0</w:t>
            </w: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/1405</w:t>
            </w:r>
          </w:p>
        </w:tc>
        <w:tc>
          <w:tcPr>
            <w:tcW w:w="846" w:type="dxa"/>
            <w:vMerge/>
          </w:tcPr>
          <w:p w14:paraId="5CBC0D19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54F5478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F685802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1052B75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5E60DC1A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44E8BEEA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11582DE5" w14:textId="77777777" w:rsidTr="004C721C">
        <w:trPr>
          <w:trHeight w:val="63"/>
          <w:jc w:val="center"/>
        </w:trPr>
        <w:tc>
          <w:tcPr>
            <w:tcW w:w="678" w:type="dxa"/>
          </w:tcPr>
          <w:p w14:paraId="4B7F4D8B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960" w:type="dxa"/>
            <w:gridSpan w:val="2"/>
          </w:tcPr>
          <w:p w14:paraId="6DCEB126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با منابع الکتریکی روشنایی:</w:t>
            </w:r>
          </w:p>
          <w:p w14:paraId="2D6EEEF9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و کاربرد منابع الکتریکی و چراغ های روشنایی و محاسبات آنها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13D29D27" w14:textId="77777777" w:rsidR="00647B1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  <w:p w14:paraId="11E39AB7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63B32523" w14:textId="6012628F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1</w:t>
            </w:r>
            <w:r w:rsidR="00631CF3">
              <w:rPr>
                <w:rFonts w:cs="B Yagut" w:hint="cs"/>
                <w:sz w:val="18"/>
                <w:szCs w:val="18"/>
                <w:rtl/>
              </w:rPr>
              <w:t>4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/0</w:t>
            </w: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/1405</w:t>
            </w:r>
          </w:p>
        </w:tc>
        <w:tc>
          <w:tcPr>
            <w:tcW w:w="846" w:type="dxa"/>
            <w:vMerge/>
          </w:tcPr>
          <w:p w14:paraId="6AA49491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6E46B3F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43F3314B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3B6E92E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7B1C68DE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0BF000B7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53313495" w14:textId="77777777" w:rsidTr="004C721C">
        <w:trPr>
          <w:trHeight w:val="63"/>
          <w:jc w:val="center"/>
        </w:trPr>
        <w:tc>
          <w:tcPr>
            <w:tcW w:w="678" w:type="dxa"/>
          </w:tcPr>
          <w:p w14:paraId="7EE5739E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4960" w:type="dxa"/>
            <w:gridSpan w:val="2"/>
          </w:tcPr>
          <w:p w14:paraId="439174E7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با منابع الکتریکی روشنایی:</w:t>
            </w:r>
          </w:p>
          <w:p w14:paraId="3E3E892D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و کاربرد منابع الکتریکی و چراغ های روشنایی و محاسبات آنها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0021533A" w14:textId="77777777" w:rsidR="00647B1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  <w:p w14:paraId="19827D50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3E0E241B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3F8BF0F0" w14:textId="2D1706DD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="00631CF3">
              <w:rPr>
                <w:rFonts w:cs="B Yagut" w:hint="cs"/>
                <w:sz w:val="18"/>
                <w:szCs w:val="18"/>
                <w:rtl/>
              </w:rPr>
              <w:t>1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</w:t>
            </w:r>
            <w:r>
              <w:rPr>
                <w:rFonts w:cs="B Yagut" w:hint="cs"/>
                <w:sz w:val="18"/>
                <w:szCs w:val="18"/>
                <w:rtl/>
              </w:rPr>
              <w:t>02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/1405</w:t>
            </w:r>
          </w:p>
        </w:tc>
        <w:tc>
          <w:tcPr>
            <w:tcW w:w="846" w:type="dxa"/>
            <w:vMerge/>
          </w:tcPr>
          <w:p w14:paraId="76A6FE07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7F6C4062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6EEFAE4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491BF071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4FE40361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79628264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7C838314" w14:textId="77777777" w:rsidTr="004C721C">
        <w:trPr>
          <w:trHeight w:val="63"/>
          <w:jc w:val="center"/>
        </w:trPr>
        <w:tc>
          <w:tcPr>
            <w:tcW w:w="678" w:type="dxa"/>
          </w:tcPr>
          <w:p w14:paraId="21BB1485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4960" w:type="dxa"/>
            <w:gridSpan w:val="2"/>
          </w:tcPr>
          <w:p w14:paraId="210EE45F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535BD0E0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0468FC58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روشنایی مصنوعی داخلی را شناسد.</w:t>
            </w:r>
          </w:p>
          <w:p w14:paraId="4AA55CB6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روش </w:t>
            </w:r>
            <w:r>
              <w:rPr>
                <w:sz w:val="18"/>
                <w:szCs w:val="18"/>
                <w:lang w:bidi="fa-IR"/>
              </w:rPr>
              <w:t>RCR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طراحی روشنایی عمومی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44E29A6B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  <w:p w14:paraId="444ACEB7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04E92624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 شناختی</w:t>
            </w:r>
          </w:p>
        </w:tc>
        <w:tc>
          <w:tcPr>
            <w:tcW w:w="1037" w:type="dxa"/>
          </w:tcPr>
          <w:p w14:paraId="7F68D684" w14:textId="2E44693B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="00631CF3">
              <w:rPr>
                <w:rFonts w:cs="B Yagut" w:hint="cs"/>
                <w:sz w:val="18"/>
                <w:szCs w:val="18"/>
                <w:rtl/>
              </w:rPr>
              <w:t>8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/0</w:t>
            </w: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/1405</w:t>
            </w:r>
          </w:p>
        </w:tc>
        <w:tc>
          <w:tcPr>
            <w:tcW w:w="846" w:type="dxa"/>
            <w:vMerge/>
          </w:tcPr>
          <w:p w14:paraId="73FA82EE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C7DE3C3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497A10F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80A819C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061B0A41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56650527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4CDEEC41" w14:textId="77777777" w:rsidTr="004C721C">
        <w:trPr>
          <w:trHeight w:val="63"/>
          <w:jc w:val="center"/>
        </w:trPr>
        <w:tc>
          <w:tcPr>
            <w:tcW w:w="678" w:type="dxa"/>
          </w:tcPr>
          <w:p w14:paraId="5C489545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11</w:t>
            </w:r>
          </w:p>
        </w:tc>
        <w:tc>
          <w:tcPr>
            <w:tcW w:w="4960" w:type="dxa"/>
            <w:gridSpan w:val="2"/>
          </w:tcPr>
          <w:p w14:paraId="67934D68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190D8AB7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378F5297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روشنایی مصنوعی داخلی را شناسد.</w:t>
            </w:r>
          </w:p>
          <w:p w14:paraId="106048F8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روش </w:t>
            </w:r>
            <w:r>
              <w:rPr>
                <w:sz w:val="18"/>
                <w:szCs w:val="18"/>
                <w:lang w:bidi="fa-IR"/>
              </w:rPr>
              <w:t>RCR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طراحی روشنایی عمومی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58DC0AF7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  <w:p w14:paraId="0C9D7A67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106D7EA3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037" w:type="dxa"/>
          </w:tcPr>
          <w:p w14:paraId="539FF60D" w14:textId="5246FD78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0</w:t>
            </w:r>
            <w:r w:rsidR="00631CF3">
              <w:rPr>
                <w:rFonts w:cs="B Yagut" w:hint="cs"/>
                <w:sz w:val="18"/>
                <w:szCs w:val="18"/>
                <w:rtl/>
              </w:rPr>
              <w:t>4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/0</w:t>
            </w:r>
            <w:r>
              <w:rPr>
                <w:rFonts w:cs="B Yagut" w:hint="cs"/>
                <w:sz w:val="18"/>
                <w:szCs w:val="18"/>
                <w:rtl/>
              </w:rPr>
              <w:t>2</w:t>
            </w:r>
            <w:r w:rsidRPr="00B65189">
              <w:rPr>
                <w:rFonts w:cs="B Yagut" w:hint="cs"/>
                <w:sz w:val="18"/>
                <w:szCs w:val="18"/>
                <w:rtl/>
              </w:rPr>
              <w:t>/1405</w:t>
            </w:r>
          </w:p>
        </w:tc>
        <w:tc>
          <w:tcPr>
            <w:tcW w:w="846" w:type="dxa"/>
            <w:vMerge/>
          </w:tcPr>
          <w:p w14:paraId="3AAF2B76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D23266E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8863E9F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11D52EC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D02F6A2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25BC88F5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67ECBD12" w14:textId="77777777" w:rsidTr="00893218">
        <w:trPr>
          <w:trHeight w:val="1608"/>
          <w:jc w:val="center"/>
        </w:trPr>
        <w:tc>
          <w:tcPr>
            <w:tcW w:w="678" w:type="dxa"/>
          </w:tcPr>
          <w:p w14:paraId="5ABDCCB4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</w:t>
            </w:r>
          </w:p>
          <w:p w14:paraId="1F1A5DDF" w14:textId="621E7DFD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4960" w:type="dxa"/>
            <w:gridSpan w:val="2"/>
          </w:tcPr>
          <w:p w14:paraId="518FE8D6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روشنایی داخلی موضعی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18E435C2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طراحی روشنایی داخلی موضعی آشنا شود. </w:t>
            </w:r>
          </w:p>
          <w:p w14:paraId="55A5DCB8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 داخلی انجام دهد.</w:t>
            </w:r>
          </w:p>
          <w:p w14:paraId="5711700F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روش های اندازه گیری </w:t>
            </w:r>
            <w:r>
              <w:rPr>
                <w:rFonts w:cs="B Yagut"/>
                <w:sz w:val="18"/>
                <w:szCs w:val="18"/>
                <w:lang w:bidi="fa-IR"/>
              </w:rPr>
              <w:t>IES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5304DAE5" w14:textId="77777777" w:rsidR="00647B1F" w:rsidRDefault="00647B1F" w:rsidP="00647B1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روش های اندازه گیری </w:t>
            </w:r>
            <w:r>
              <w:rPr>
                <w:sz w:val="18"/>
                <w:szCs w:val="18"/>
                <w:lang w:bidi="fa-IR"/>
              </w:rPr>
              <w:t>IES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آشنا شود. </w:t>
            </w:r>
          </w:p>
          <w:p w14:paraId="05EF090E" w14:textId="7C4E6F29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اندازه گیری روشنایی انجام دهد.</w:t>
            </w:r>
          </w:p>
        </w:tc>
        <w:tc>
          <w:tcPr>
            <w:tcW w:w="729" w:type="dxa"/>
          </w:tcPr>
          <w:p w14:paraId="3E3B0CB1" w14:textId="77777777" w:rsidR="00647B1F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  <w:p w14:paraId="7A62BB63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8BBC40B" w14:textId="77777777" w:rsidR="00647B1F" w:rsidRPr="0093060E" w:rsidRDefault="00647B1F" w:rsidP="00647B1F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165CB63C" w14:textId="4F65EF22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</w:t>
            </w:r>
            <w:r w:rsidR="00631CF3">
              <w:rPr>
                <w:rFonts w:cs="B Yagut" w:hint="cs"/>
                <w:sz w:val="19"/>
                <w:szCs w:val="19"/>
                <w:rtl/>
              </w:rPr>
              <w:t>1</w:t>
            </w:r>
            <w:r>
              <w:rPr>
                <w:rFonts w:cs="B Yagut" w:hint="cs"/>
                <w:sz w:val="19"/>
                <w:szCs w:val="19"/>
                <w:rtl/>
              </w:rPr>
              <w:t>/03/1404</w:t>
            </w:r>
          </w:p>
        </w:tc>
        <w:tc>
          <w:tcPr>
            <w:tcW w:w="846" w:type="dxa"/>
            <w:vMerge/>
          </w:tcPr>
          <w:p w14:paraId="7DC7E646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78D9FA65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5D67F558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83C0629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31C540E4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7757372D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47B1F" w:rsidRPr="00D56FFF" w14:paraId="7084CDC9" w14:textId="77777777" w:rsidTr="004C721C">
        <w:trPr>
          <w:trHeight w:val="63"/>
          <w:jc w:val="center"/>
        </w:trPr>
        <w:tc>
          <w:tcPr>
            <w:tcW w:w="678" w:type="dxa"/>
          </w:tcPr>
          <w:p w14:paraId="0304303C" w14:textId="0DE20C08" w:rsidR="00647B1F" w:rsidRPr="00D56FFF" w:rsidRDefault="00BC7573" w:rsidP="00647B1F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13</w:t>
            </w:r>
          </w:p>
        </w:tc>
        <w:tc>
          <w:tcPr>
            <w:tcW w:w="4960" w:type="dxa"/>
            <w:gridSpan w:val="2"/>
          </w:tcPr>
          <w:p w14:paraId="52BB1A74" w14:textId="77777777" w:rsidR="00647B1F" w:rsidRPr="00D56FFF" w:rsidRDefault="00647B1F" w:rsidP="00647B1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526" w:type="dxa"/>
            <w:gridSpan w:val="8"/>
          </w:tcPr>
          <w:p w14:paraId="6EF2B7DF" w14:textId="77777777" w:rsidR="00647B1F" w:rsidRPr="00D56FFF" w:rsidRDefault="00647B1F" w:rsidP="00647B1F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31D787E3" w14:textId="77777777" w:rsidR="00000EA1" w:rsidRDefault="00000EA1" w:rsidP="00AF2DCA">
      <w:pPr>
        <w:rPr>
          <w:rFonts w:cs="B Yagut"/>
          <w:color w:val="FF0000"/>
          <w:sz w:val="21"/>
          <w:szCs w:val="21"/>
          <w:lang w:bidi="fa-IR"/>
        </w:rPr>
      </w:pPr>
    </w:p>
    <w:p w14:paraId="3484F0A6" w14:textId="77777777" w:rsidR="005E4946" w:rsidRDefault="005E4946" w:rsidP="000C0B2A">
      <w:pPr>
        <w:ind w:left="-964"/>
        <w:rPr>
          <w:rFonts w:cs="B Yagut"/>
          <w:sz w:val="21"/>
          <w:szCs w:val="21"/>
          <w:rtl/>
        </w:rPr>
      </w:pPr>
    </w:p>
    <w:tbl>
      <w:tblPr>
        <w:tblStyle w:val="TableGrid"/>
        <w:bidiVisual/>
        <w:tblW w:w="14310" w:type="dxa"/>
        <w:tblInd w:w="-704" w:type="dxa"/>
        <w:tblLook w:val="04A0" w:firstRow="1" w:lastRow="0" w:firstColumn="1" w:lastColumn="0" w:noHBand="0" w:noVBand="1"/>
      </w:tblPr>
      <w:tblGrid>
        <w:gridCol w:w="14310"/>
      </w:tblGrid>
      <w:tr w:rsidR="000C0B2A" w14:paraId="7C8CB5E8" w14:textId="77777777" w:rsidTr="000C0B2A">
        <w:tc>
          <w:tcPr>
            <w:tcW w:w="14310" w:type="dxa"/>
          </w:tcPr>
          <w:p w14:paraId="6B10DA55" w14:textId="77777777" w:rsidR="000C0B2A" w:rsidRDefault="000C0B2A" w:rsidP="001353A4">
            <w:pPr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منابع فارسی :</w:t>
            </w:r>
          </w:p>
          <w:p w14:paraId="0094DA68" w14:textId="77777777" w:rsidR="000C0B2A" w:rsidRDefault="000C0B2A" w:rsidP="000C0B2A">
            <w:pPr>
              <w:pStyle w:val="ListParagraph"/>
              <w:numPr>
                <w:ilvl w:val="0"/>
                <w:numId w:val="4"/>
              </w:numPr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مهندسی روشنایی، دکتر رستم گلمحمدی</w:t>
            </w:r>
          </w:p>
          <w:p w14:paraId="698B6E11" w14:textId="77777777" w:rsidR="000C0B2A" w:rsidRDefault="000C0B2A" w:rsidP="000C0B2A">
            <w:pPr>
              <w:pStyle w:val="ListParagraph"/>
              <w:numPr>
                <w:ilvl w:val="0"/>
                <w:numId w:val="4"/>
              </w:numPr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روشنایی در بهداشت و ایمنی دکتر حسین کاکویی، دکتر ابولفضل ذاکریان</w:t>
            </w:r>
          </w:p>
          <w:p w14:paraId="250A7B6A" w14:textId="77777777" w:rsidR="000C0B2A" w:rsidRDefault="000C0B2A" w:rsidP="000C0B2A">
            <w:pPr>
              <w:pStyle w:val="ListParagraph"/>
              <w:numPr>
                <w:ilvl w:val="0"/>
                <w:numId w:val="4"/>
              </w:numPr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حدود مجاز مواجهه شغلی وزارت بهداشت</w:t>
            </w:r>
          </w:p>
          <w:p w14:paraId="1E2D4C67" w14:textId="77777777" w:rsidR="000C0B2A" w:rsidRDefault="000C0B2A" w:rsidP="000C0B2A">
            <w:pPr>
              <w:rPr>
                <w:rFonts w:cs="B Yagut"/>
                <w:sz w:val="21"/>
                <w:szCs w:val="21"/>
                <w:rtl/>
                <w:lang w:bidi="fa-IR"/>
              </w:rPr>
            </w:pPr>
            <w:r>
              <w:rPr>
                <w:rFonts w:cs="B Yagut" w:hint="cs"/>
                <w:sz w:val="21"/>
                <w:szCs w:val="21"/>
                <w:rtl/>
                <w:lang w:bidi="fa-IR"/>
              </w:rPr>
              <w:t>منابع انگلیسی:</w:t>
            </w:r>
          </w:p>
          <w:p w14:paraId="4AD8DC6A" w14:textId="77777777" w:rsidR="000C0B2A" w:rsidRPr="000C0B2A" w:rsidRDefault="000C0B2A" w:rsidP="000C0B2A">
            <w:pPr>
              <w:pStyle w:val="ListParagraph"/>
              <w:numPr>
                <w:ilvl w:val="0"/>
                <w:numId w:val="4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Lighting handbook IESNA</w:t>
            </w:r>
          </w:p>
        </w:tc>
      </w:tr>
    </w:tbl>
    <w:p w14:paraId="3D2B7899" w14:textId="77777777" w:rsidR="000C0B2A" w:rsidRPr="00D56FFF" w:rsidRDefault="000C0B2A" w:rsidP="00BC7573">
      <w:pPr>
        <w:rPr>
          <w:rFonts w:cs="B Yagut"/>
          <w:sz w:val="21"/>
          <w:szCs w:val="21"/>
          <w:rtl/>
          <w:lang w:bidi="fa-IR"/>
        </w:rPr>
      </w:pPr>
    </w:p>
    <w:sectPr w:rsidR="000C0B2A" w:rsidRPr="00D56FFF" w:rsidSect="00647B1F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09B6" w14:textId="77777777" w:rsidR="00716577" w:rsidRDefault="00716577" w:rsidP="00B36E1A">
      <w:r>
        <w:separator/>
      </w:r>
    </w:p>
  </w:endnote>
  <w:endnote w:type="continuationSeparator" w:id="0">
    <w:p w14:paraId="52E9117F" w14:textId="77777777" w:rsidR="00716577" w:rsidRDefault="0071657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E661" w14:textId="77777777" w:rsidR="00716577" w:rsidRDefault="00716577" w:rsidP="00B36E1A">
      <w:r>
        <w:separator/>
      </w:r>
    </w:p>
  </w:footnote>
  <w:footnote w:type="continuationSeparator" w:id="0">
    <w:p w14:paraId="3226F861" w14:textId="77777777" w:rsidR="00716577" w:rsidRDefault="0071657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5E36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7939D075" wp14:editId="39FF14F6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348"/>
    <w:multiLevelType w:val="hybridMultilevel"/>
    <w:tmpl w:val="39ACE190"/>
    <w:lvl w:ilvl="0" w:tplc="E856B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54294">
    <w:abstractNumId w:val="0"/>
  </w:num>
  <w:num w:numId="2" w16cid:durableId="900333792">
    <w:abstractNumId w:val="2"/>
  </w:num>
  <w:num w:numId="3" w16cid:durableId="1159149708">
    <w:abstractNumId w:val="3"/>
  </w:num>
  <w:num w:numId="4" w16cid:durableId="92781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00EA1"/>
    <w:rsid w:val="00032BB9"/>
    <w:rsid w:val="00043859"/>
    <w:rsid w:val="000C0B2A"/>
    <w:rsid w:val="000D46F5"/>
    <w:rsid w:val="001245A4"/>
    <w:rsid w:val="001353A4"/>
    <w:rsid w:val="001E655E"/>
    <w:rsid w:val="002A41BC"/>
    <w:rsid w:val="002B0466"/>
    <w:rsid w:val="002C11BB"/>
    <w:rsid w:val="0031493B"/>
    <w:rsid w:val="00342166"/>
    <w:rsid w:val="00350575"/>
    <w:rsid w:val="003D5F4D"/>
    <w:rsid w:val="003E6D4C"/>
    <w:rsid w:val="00411291"/>
    <w:rsid w:val="00470D3A"/>
    <w:rsid w:val="004742A7"/>
    <w:rsid w:val="004C721C"/>
    <w:rsid w:val="00530326"/>
    <w:rsid w:val="005C0932"/>
    <w:rsid w:val="005D736E"/>
    <w:rsid w:val="005E4946"/>
    <w:rsid w:val="005E7DEE"/>
    <w:rsid w:val="00631CF3"/>
    <w:rsid w:val="0064408C"/>
    <w:rsid w:val="0064445C"/>
    <w:rsid w:val="00647B1F"/>
    <w:rsid w:val="0067796A"/>
    <w:rsid w:val="00697628"/>
    <w:rsid w:val="006A23A5"/>
    <w:rsid w:val="006C4DB3"/>
    <w:rsid w:val="00710A0B"/>
    <w:rsid w:val="00711BC4"/>
    <w:rsid w:val="00716577"/>
    <w:rsid w:val="00773408"/>
    <w:rsid w:val="007834AA"/>
    <w:rsid w:val="00784BBD"/>
    <w:rsid w:val="00812A24"/>
    <w:rsid w:val="00843FA4"/>
    <w:rsid w:val="008654EF"/>
    <w:rsid w:val="00881284"/>
    <w:rsid w:val="008A5355"/>
    <w:rsid w:val="0093060E"/>
    <w:rsid w:val="00936067"/>
    <w:rsid w:val="009A4D4C"/>
    <w:rsid w:val="009E4C44"/>
    <w:rsid w:val="00A16DBE"/>
    <w:rsid w:val="00AA764A"/>
    <w:rsid w:val="00AB2B3E"/>
    <w:rsid w:val="00AF2DCA"/>
    <w:rsid w:val="00AF4DF2"/>
    <w:rsid w:val="00B236EE"/>
    <w:rsid w:val="00B355C2"/>
    <w:rsid w:val="00B36E1A"/>
    <w:rsid w:val="00B526BA"/>
    <w:rsid w:val="00B571B6"/>
    <w:rsid w:val="00BA50A5"/>
    <w:rsid w:val="00BA6AB3"/>
    <w:rsid w:val="00BB2B25"/>
    <w:rsid w:val="00BC7573"/>
    <w:rsid w:val="00BD7A98"/>
    <w:rsid w:val="00C11B47"/>
    <w:rsid w:val="00C26A8E"/>
    <w:rsid w:val="00D26228"/>
    <w:rsid w:val="00D56FFF"/>
    <w:rsid w:val="00E74864"/>
    <w:rsid w:val="00E92C79"/>
    <w:rsid w:val="00EC12DF"/>
    <w:rsid w:val="00EC65CB"/>
    <w:rsid w:val="00F05DB3"/>
    <w:rsid w:val="00F100E4"/>
    <w:rsid w:val="00F20CFB"/>
    <w:rsid w:val="00F26D0A"/>
    <w:rsid w:val="00F36E3C"/>
    <w:rsid w:val="00FA6EA1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9C554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1335-E8EC-4FFD-8C40-F3B6D368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Marzieh</cp:lastModifiedBy>
  <cp:revision>9</cp:revision>
  <dcterms:created xsi:type="dcterms:W3CDTF">2022-04-03T05:41:00Z</dcterms:created>
  <dcterms:modified xsi:type="dcterms:W3CDTF">2026-02-22T06:14:00Z</dcterms:modified>
</cp:coreProperties>
</file>